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23" w:afterLines="100" w:line="560" w:lineRule="exact"/>
        <w:ind w:firstLine="0" w:firstLineChars="0"/>
        <w:rPr>
          <w:rFonts w:hint="eastAsia" w:eastAsia="黑体" w:cs="Times New Roman"/>
          <w:sz w:val="32"/>
          <w:szCs w:val="32"/>
          <w:lang w:eastAsia="zh-CN"/>
        </w:rPr>
      </w:pPr>
      <w:bookmarkStart w:id="0" w:name="_Hlk148173755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spacing w:after="211" w:afterLines="50"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西北农林科技大学实验室安全风险评价表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7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tblHeader/>
        </w:trPr>
        <w:tc>
          <w:tcPr>
            <w:tcW w:w="8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黑体" w:eastAsia="仿宋_GB2312" w:cs="黑体"/>
                <w:b/>
                <w:bCs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Cs w:val="24"/>
              </w:rPr>
              <w:t>每项计分</w:t>
            </w:r>
          </w:p>
        </w:tc>
        <w:tc>
          <w:tcPr>
            <w:tcW w:w="4172" w:type="pct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黑体" w:eastAsia="仿宋_GB2312" w:cs="黑体"/>
                <w:b/>
                <w:bCs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Cs w:val="24"/>
              </w:rPr>
              <w:t>风险源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25分</w:t>
            </w:r>
          </w:p>
        </w:tc>
        <w:tc>
          <w:tcPr>
            <w:tcW w:w="4172" w:type="pct"/>
          </w:tcPr>
          <w:p>
            <w:pPr>
              <w:pStyle w:val="22"/>
              <w:numPr>
                <w:ilvl w:val="0"/>
                <w:numId w:val="1"/>
              </w:numPr>
              <w:spacing w:line="380" w:lineRule="exact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存储易燃易爆化学品总量在5~20kg或5~20L；</w:t>
            </w:r>
          </w:p>
          <w:p>
            <w:pPr>
              <w:pStyle w:val="22"/>
              <w:numPr>
                <w:ilvl w:val="0"/>
                <w:numId w:val="1"/>
              </w:numPr>
              <w:spacing w:line="380" w:lineRule="exact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存储一般危化品总量50~100kg或50~100L；</w:t>
            </w:r>
          </w:p>
          <w:p>
            <w:pPr>
              <w:pStyle w:val="22"/>
              <w:numPr>
                <w:ilvl w:val="0"/>
                <w:numId w:val="1"/>
              </w:numPr>
              <w:spacing w:line="380" w:lineRule="exact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存储有毒、易燃气体总量为2瓶；</w:t>
            </w:r>
          </w:p>
          <w:p>
            <w:pPr>
              <w:pStyle w:val="22"/>
              <w:numPr>
                <w:ilvl w:val="0"/>
                <w:numId w:val="1"/>
              </w:numPr>
              <w:spacing w:line="380" w:lineRule="exact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使用III类射线设备的数量≥2台；</w:t>
            </w:r>
          </w:p>
          <w:p>
            <w:pPr>
              <w:pStyle w:val="22"/>
              <w:numPr>
                <w:ilvl w:val="0"/>
                <w:numId w:val="1"/>
              </w:numPr>
              <w:spacing w:line="380" w:lineRule="exact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使用简单压力容器的数量≥3台；</w:t>
            </w:r>
          </w:p>
          <w:p>
            <w:pPr>
              <w:pStyle w:val="22"/>
              <w:numPr>
                <w:ilvl w:val="0"/>
                <w:numId w:val="1"/>
              </w:numPr>
              <w:spacing w:line="380" w:lineRule="exact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实验室使用危险机加工装置的数量≥3台；</w:t>
            </w:r>
          </w:p>
          <w:p>
            <w:pPr>
              <w:pStyle w:val="22"/>
              <w:numPr>
                <w:ilvl w:val="0"/>
                <w:numId w:val="1"/>
              </w:numPr>
              <w:spacing w:line="380" w:lineRule="exact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实验室使用加热设备数量≥6台；</w:t>
            </w:r>
          </w:p>
          <w:p>
            <w:pPr>
              <w:pStyle w:val="22"/>
              <w:numPr>
                <w:ilvl w:val="0"/>
                <w:numId w:val="1"/>
              </w:numPr>
              <w:spacing w:line="380" w:lineRule="exact"/>
              <w:ind w:firstLine="0"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实验室每月危险废物产生量≥100 L或kg</w:t>
            </w:r>
            <w:r>
              <w:rPr>
                <w:rFonts w:hint="eastAsia" w:eastAsia="仿宋_GB2312" w:cs="Times New Roman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10分</w:t>
            </w:r>
          </w:p>
        </w:tc>
        <w:tc>
          <w:tcPr>
            <w:tcW w:w="4172" w:type="pct"/>
          </w:tcPr>
          <w:p>
            <w:pPr>
              <w:pStyle w:val="22"/>
              <w:numPr>
                <w:ilvl w:val="0"/>
                <w:numId w:val="2"/>
              </w:numPr>
              <w:spacing w:line="38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使用超过人体安全电压（36V）的实验；</w:t>
            </w:r>
          </w:p>
          <w:p>
            <w:pPr>
              <w:pStyle w:val="22"/>
              <w:numPr>
                <w:ilvl w:val="0"/>
                <w:numId w:val="2"/>
              </w:numPr>
              <w:spacing w:line="38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涉及合成放热实验；</w:t>
            </w:r>
          </w:p>
          <w:p>
            <w:pPr>
              <w:pStyle w:val="22"/>
              <w:numPr>
                <w:ilvl w:val="0"/>
                <w:numId w:val="2"/>
              </w:numPr>
              <w:spacing w:line="38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涉及压力实验；</w:t>
            </w:r>
          </w:p>
          <w:p>
            <w:pPr>
              <w:pStyle w:val="22"/>
              <w:numPr>
                <w:ilvl w:val="0"/>
                <w:numId w:val="2"/>
              </w:numPr>
              <w:spacing w:line="38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产生易燃气体</w:t>
            </w:r>
            <w:r>
              <w:rPr>
                <w:rFonts w:hint="eastAsia" w:eastAsia="仿宋_GB2312" w:cs="Times New Roman"/>
                <w:szCs w:val="24"/>
              </w:rPr>
              <w:t>、易爆粉尘等</w:t>
            </w:r>
            <w:r>
              <w:rPr>
                <w:rFonts w:eastAsia="仿宋_GB2312" w:cs="Times New Roman"/>
                <w:szCs w:val="24"/>
              </w:rPr>
              <w:t>的实验；</w:t>
            </w:r>
          </w:p>
          <w:p>
            <w:pPr>
              <w:pStyle w:val="22"/>
              <w:numPr>
                <w:ilvl w:val="0"/>
                <w:numId w:val="2"/>
              </w:numPr>
              <w:spacing w:line="38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涉及持续加热实验；</w:t>
            </w:r>
          </w:p>
          <w:p>
            <w:pPr>
              <w:pStyle w:val="22"/>
              <w:numPr>
                <w:ilvl w:val="0"/>
                <w:numId w:val="2"/>
              </w:numPr>
              <w:spacing w:line="38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使用一般</w:t>
            </w:r>
            <w:r>
              <w:rPr>
                <w:rFonts w:hint="eastAsia" w:eastAsia="仿宋_GB2312" w:cs="Times New Roman"/>
                <w:szCs w:val="24"/>
              </w:rPr>
              <w:t>实验室自制设备</w:t>
            </w:r>
            <w:r>
              <w:rPr>
                <w:rFonts w:eastAsia="仿宋_GB2312" w:cs="Times New Roman"/>
                <w:szCs w:val="24"/>
              </w:rPr>
              <w:t>；</w:t>
            </w:r>
          </w:p>
          <w:p>
            <w:pPr>
              <w:pStyle w:val="22"/>
              <w:numPr>
                <w:ilvl w:val="0"/>
                <w:numId w:val="2"/>
              </w:numPr>
              <w:spacing w:line="38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存储易燃易爆化学品＜5kg或5L；</w:t>
            </w:r>
          </w:p>
          <w:p>
            <w:pPr>
              <w:pStyle w:val="22"/>
              <w:numPr>
                <w:ilvl w:val="0"/>
                <w:numId w:val="2"/>
              </w:numPr>
              <w:spacing w:line="38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实验室存储一般危化品总量＜50kg或50L；</w:t>
            </w:r>
          </w:p>
          <w:p>
            <w:pPr>
              <w:pStyle w:val="22"/>
              <w:numPr>
                <w:ilvl w:val="0"/>
                <w:numId w:val="2"/>
              </w:numPr>
              <w:spacing w:line="38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存储有毒、易燃气体1瓶；</w:t>
            </w:r>
          </w:p>
          <w:p>
            <w:pPr>
              <w:pStyle w:val="22"/>
              <w:numPr>
                <w:ilvl w:val="0"/>
                <w:numId w:val="2"/>
              </w:numPr>
              <w:spacing w:line="38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存储或使用有活性的病原微生物，对人或其他动物感染性较弱，或感染后易治愈；</w:t>
            </w:r>
          </w:p>
          <w:p>
            <w:pPr>
              <w:pStyle w:val="22"/>
              <w:numPr>
                <w:ilvl w:val="0"/>
                <w:numId w:val="2"/>
              </w:numPr>
              <w:spacing w:line="38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使用简单压力容器1~2台；</w:t>
            </w:r>
          </w:p>
          <w:p>
            <w:pPr>
              <w:pStyle w:val="22"/>
              <w:numPr>
                <w:ilvl w:val="0"/>
                <w:numId w:val="2"/>
              </w:numPr>
              <w:spacing w:line="38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使用III类射线设备1台；</w:t>
            </w:r>
          </w:p>
          <w:p>
            <w:pPr>
              <w:pStyle w:val="22"/>
              <w:numPr>
                <w:ilvl w:val="0"/>
                <w:numId w:val="2"/>
              </w:numPr>
              <w:spacing w:line="38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使用危险机加工装置1~2台；</w:t>
            </w:r>
          </w:p>
          <w:p>
            <w:pPr>
              <w:pStyle w:val="22"/>
              <w:numPr>
                <w:ilvl w:val="0"/>
                <w:numId w:val="2"/>
              </w:numPr>
              <w:spacing w:line="38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使用一般机加工装置的数量≥5台；</w:t>
            </w:r>
          </w:p>
          <w:p>
            <w:pPr>
              <w:pStyle w:val="22"/>
              <w:numPr>
                <w:ilvl w:val="0"/>
                <w:numId w:val="2"/>
              </w:numPr>
              <w:spacing w:line="38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实验室一般用电设备负载≥80%设计负载；</w:t>
            </w:r>
          </w:p>
          <w:p>
            <w:pPr>
              <w:pStyle w:val="22"/>
              <w:numPr>
                <w:ilvl w:val="0"/>
                <w:numId w:val="2"/>
              </w:numPr>
              <w:spacing w:line="38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使用2、2M、1、1M类激光设备的数量≥3台；</w:t>
            </w:r>
          </w:p>
          <w:p>
            <w:pPr>
              <w:pStyle w:val="22"/>
              <w:numPr>
                <w:ilvl w:val="0"/>
                <w:numId w:val="2"/>
              </w:numPr>
              <w:spacing w:line="38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实验室每月危险废物产生量为20~100 L或kg；</w:t>
            </w:r>
          </w:p>
          <w:p>
            <w:pPr>
              <w:pStyle w:val="22"/>
              <w:numPr>
                <w:ilvl w:val="0"/>
                <w:numId w:val="2"/>
              </w:numPr>
              <w:spacing w:line="38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实验室使用</w:t>
            </w:r>
            <w:r>
              <w:rPr>
                <w:rFonts w:hint="eastAsia" w:eastAsia="仿宋_GB2312" w:cs="Times New Roman"/>
                <w:szCs w:val="24"/>
              </w:rPr>
              <w:t>加热设备数量</w:t>
            </w:r>
            <w:r>
              <w:rPr>
                <w:rFonts w:eastAsia="仿宋_GB2312" w:cs="Times New Roman"/>
                <w:szCs w:val="24"/>
              </w:rPr>
              <w:t>3~5台；</w:t>
            </w:r>
          </w:p>
          <w:p>
            <w:pPr>
              <w:pStyle w:val="22"/>
              <w:numPr>
                <w:ilvl w:val="0"/>
                <w:numId w:val="2"/>
              </w:numPr>
              <w:spacing w:line="38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实验室使用每1台明火设备；</w:t>
            </w:r>
          </w:p>
          <w:p>
            <w:pPr>
              <w:pStyle w:val="22"/>
              <w:numPr>
                <w:ilvl w:val="0"/>
                <w:numId w:val="2"/>
              </w:numPr>
              <w:spacing w:line="380" w:lineRule="exact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hint="eastAsia" w:eastAsia="仿宋_GB2312" w:cs="Times New Roman"/>
                <w:szCs w:val="24"/>
              </w:rPr>
              <w:t>实验室使用每1台超期服役冷热设备（冰箱、烘箱等）。</w:t>
            </w:r>
          </w:p>
        </w:tc>
      </w:tr>
    </w:tbl>
    <w:p>
      <w:pPr>
        <w:spacing w:line="240" w:lineRule="auto"/>
        <w:ind w:firstLine="0" w:firstLineChars="0"/>
        <w:jc w:val="center"/>
        <w:rPr>
          <w:rFonts w:eastAsia="仿宋_GB2312" w:cs="Times New Roman"/>
          <w:szCs w:val="24"/>
        </w:rPr>
        <w:sectPr>
          <w:headerReference r:id="rId5" w:type="default"/>
          <w:footerReference r:id="rId6" w:type="default"/>
          <w:pgSz w:w="11900" w:h="16840"/>
          <w:pgMar w:top="1418" w:right="1418" w:bottom="1418" w:left="1418" w:header="567" w:footer="1134" w:gutter="0"/>
          <w:pgNumType w:start="12"/>
          <w:cols w:space="425" w:num="1"/>
          <w:docGrid w:type="linesAndChars" w:linePitch="423" w:charSpace="0"/>
        </w:sectPr>
      </w:pP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7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27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5分</w:t>
            </w:r>
          </w:p>
        </w:tc>
        <w:tc>
          <w:tcPr>
            <w:tcW w:w="4172" w:type="pct"/>
          </w:tcPr>
          <w:p>
            <w:pPr>
              <w:pStyle w:val="22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存储普通气体1~4瓶；</w:t>
            </w:r>
          </w:p>
          <w:p>
            <w:pPr>
              <w:pStyle w:val="22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使用一般机加工装置1~4台；</w:t>
            </w:r>
          </w:p>
          <w:p>
            <w:pPr>
              <w:pStyle w:val="22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使用2、2M</w:t>
            </w:r>
            <w:bookmarkStart w:id="1" w:name="_GoBack"/>
            <w:bookmarkEnd w:id="1"/>
            <w:r>
              <w:rPr>
                <w:rFonts w:eastAsia="仿宋_GB2312" w:cs="Times New Roman"/>
                <w:szCs w:val="24"/>
              </w:rPr>
              <w:t>、1、1M类激光设备1~2台；</w:t>
            </w:r>
          </w:p>
          <w:p>
            <w:pPr>
              <w:pStyle w:val="22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实验室每月危险废物产生量＜20 L或kg；</w:t>
            </w:r>
          </w:p>
          <w:p>
            <w:pPr>
              <w:pStyle w:val="22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实验室使用加热设备</w:t>
            </w:r>
            <w:r>
              <w:rPr>
                <w:rFonts w:hint="eastAsia" w:eastAsia="仿宋_GB2312" w:cs="Times New Roman"/>
                <w:szCs w:val="24"/>
              </w:rPr>
              <w:t>数量</w:t>
            </w:r>
            <w:r>
              <w:rPr>
                <w:rFonts w:eastAsia="仿宋_GB2312" w:cs="Times New Roman"/>
                <w:szCs w:val="24"/>
              </w:rPr>
              <w:t>1~2台；</w:t>
            </w:r>
          </w:p>
          <w:p>
            <w:pPr>
              <w:pStyle w:val="22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存放危险化学品的防爆冰箱或经防爆改造冰箱数量每1台</w:t>
            </w:r>
            <w:r>
              <w:rPr>
                <w:rFonts w:hint="eastAsia" w:eastAsia="仿宋_GB2312" w:cs="Times New Roman"/>
                <w:szCs w:val="24"/>
              </w:rPr>
              <w:t>；</w:t>
            </w:r>
          </w:p>
          <w:p>
            <w:pPr>
              <w:pStyle w:val="22"/>
              <w:numPr>
                <w:ilvl w:val="0"/>
                <w:numId w:val="3"/>
              </w:numPr>
              <w:spacing w:line="240" w:lineRule="auto"/>
              <w:ind w:firstLineChars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实验室使用每1台快捷电热设备</w:t>
            </w:r>
            <w:r>
              <w:rPr>
                <w:rFonts w:hint="eastAsia" w:eastAsia="仿宋_GB2312" w:cs="Times New Roman"/>
                <w:szCs w:val="24"/>
              </w:rPr>
              <w:t>（电炉、马弗炉、电加热板、管式高温炉、电吹风、电热枪、电焊等）。</w:t>
            </w:r>
          </w:p>
        </w:tc>
      </w:tr>
    </w:tbl>
    <w:p>
      <w:pPr>
        <w:spacing w:line="240" w:lineRule="auto"/>
        <w:ind w:firstLine="0" w:firstLineChars="0"/>
        <w:rPr>
          <w:rFonts w:eastAsia="仿宋_GB2312" w:cs="Times New Roman"/>
        </w:rPr>
      </w:pPr>
      <w:r>
        <w:rPr>
          <w:rFonts w:eastAsia="仿宋_GB2312" w:cs="Times New Roman"/>
        </w:rPr>
        <w:t>注：</w:t>
      </w:r>
    </w:p>
    <w:p>
      <w:pPr>
        <w:spacing w:line="240" w:lineRule="auto"/>
        <w:ind w:firstLine="480"/>
        <w:rPr>
          <w:rFonts w:eastAsia="仿宋_GB2312" w:cs="Times New Roman"/>
        </w:rPr>
      </w:pPr>
      <w:r>
        <w:rPr>
          <w:rFonts w:eastAsia="仿宋_GB2312" w:cs="Times New Roman"/>
        </w:rPr>
        <w:t>1.表中所称实验室房间均以面积为50m</w:t>
      </w:r>
      <w:r>
        <w:rPr>
          <w:rFonts w:eastAsia="仿宋_GB2312" w:cs="Times New Roman"/>
          <w:vertAlign w:val="superscript"/>
        </w:rPr>
        <w:t>2</w:t>
      </w:r>
      <w:r>
        <w:rPr>
          <w:rFonts w:eastAsia="仿宋_GB2312" w:cs="Times New Roman"/>
        </w:rPr>
        <w:t>计，其他面积可按比例调整评价内容；</w:t>
      </w:r>
    </w:p>
    <w:p>
      <w:pPr>
        <w:spacing w:line="240" w:lineRule="auto"/>
        <w:ind w:firstLine="480"/>
        <w:rPr>
          <w:rFonts w:eastAsia="仿宋_GB2312" w:cs="Times New Roman"/>
        </w:rPr>
      </w:pPr>
      <w:r>
        <w:rPr>
          <w:rFonts w:eastAsia="仿宋_GB2312" w:cs="Times New Roman"/>
        </w:rPr>
        <w:t>2.表中符合任</w:t>
      </w:r>
      <w:r>
        <w:rPr>
          <w:rFonts w:hint="eastAsia" w:eastAsia="仿宋_GB2312" w:cs="Times New Roman"/>
        </w:rPr>
        <w:t>1</w:t>
      </w:r>
      <w:r>
        <w:rPr>
          <w:rFonts w:eastAsia="仿宋_GB2312" w:cs="Times New Roman"/>
        </w:rPr>
        <w:t>种情况计</w:t>
      </w:r>
      <w:r>
        <w:rPr>
          <w:rFonts w:hint="eastAsia" w:eastAsia="仿宋_GB2312" w:cs="Times New Roman"/>
        </w:rPr>
        <w:t>相应分数</w:t>
      </w:r>
      <w:r>
        <w:rPr>
          <w:rFonts w:eastAsia="仿宋_GB2312" w:cs="Times New Roman"/>
        </w:rPr>
        <w:t>，符合多种情况</w:t>
      </w:r>
      <w:r>
        <w:rPr>
          <w:rFonts w:hint="eastAsia" w:eastAsia="仿宋_GB2312" w:cs="Times New Roman"/>
        </w:rPr>
        <w:t>，分数</w:t>
      </w:r>
      <w:r>
        <w:rPr>
          <w:rFonts w:eastAsia="仿宋_GB2312" w:cs="Times New Roman"/>
        </w:rPr>
        <w:t>累加计算</w:t>
      </w:r>
      <w:r>
        <w:rPr>
          <w:rFonts w:hint="eastAsia" w:eastAsia="仿宋_GB2312" w:cs="Times New Roman"/>
        </w:rPr>
        <w:t>，</w:t>
      </w:r>
      <w:r>
        <w:rPr>
          <w:rFonts w:eastAsia="仿宋_GB2312" w:cs="Times New Roman"/>
        </w:rPr>
        <w:t>最高100分；</w:t>
      </w:r>
    </w:p>
    <w:p>
      <w:pPr>
        <w:spacing w:line="240" w:lineRule="auto"/>
        <w:ind w:firstLine="480"/>
        <w:rPr>
          <w:rFonts w:eastAsia="仿宋_GB2312" w:cs="Times New Roman"/>
        </w:rPr>
      </w:pPr>
      <w:r>
        <w:rPr>
          <w:rFonts w:eastAsia="仿宋_GB2312" w:cs="Times New Roman"/>
        </w:rPr>
        <w:t>3.</w:t>
      </w:r>
      <w:r>
        <w:rPr>
          <w:rFonts w:hint="eastAsia" w:eastAsia="仿宋_GB2312" w:cs="Times New Roman"/>
        </w:rPr>
        <w:t>实验室自制设备</w:t>
      </w:r>
      <w:r>
        <w:rPr>
          <w:rFonts w:eastAsia="仿宋_GB2312" w:cs="Times New Roman"/>
        </w:rPr>
        <w:t>，是指由使用人自行或者委托其他单位进行设计、制造、安装的，并以其为载体进行实验活动的非标设备；对标准设备进行改造也参照自制</w:t>
      </w:r>
      <w:r>
        <w:rPr>
          <w:rFonts w:hint="eastAsia" w:eastAsia="仿宋_GB2312" w:cs="Times New Roman"/>
        </w:rPr>
        <w:t>设备</w:t>
      </w:r>
      <w:r>
        <w:rPr>
          <w:rFonts w:eastAsia="仿宋_GB2312" w:cs="Times New Roman"/>
        </w:rPr>
        <w:t>进行管理。</w:t>
      </w:r>
    </w:p>
    <w:bookmarkEnd w:id="0"/>
    <w:p>
      <w:pPr>
        <w:spacing w:line="560" w:lineRule="exact"/>
        <w:ind w:firstLine="0" w:firstLineChars="0"/>
        <w:rPr>
          <w:rFonts w:eastAsia="仿宋_GB2312" w:cs="Times New Roman"/>
          <w:sz w:val="32"/>
          <w:szCs w:val="32"/>
        </w:rPr>
      </w:pPr>
    </w:p>
    <w:sectPr>
      <w:footerReference r:id="rId7" w:type="default"/>
      <w:pgSz w:w="11900" w:h="16840"/>
      <w:pgMar w:top="1418" w:right="1418" w:bottom="1418" w:left="1418" w:header="567" w:footer="1134" w:gutter="0"/>
      <w:pgNumType w:start="1"/>
      <w:cols w:space="425" w:num="1"/>
      <w:docGrid w:type="linesAndChars" w:linePitch="4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240" w:lineRule="auto"/>
      <w:ind w:firstLine="0" w:firstLineChars="0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0923525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8"/>
          <w:spacing w:line="240" w:lineRule="auto"/>
          <w:ind w:firstLine="0" w:firstLineChars="0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12</w:t>
        </w:r>
        <w:r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17AB3"/>
    <w:multiLevelType w:val="singleLevel"/>
    <w:tmpl w:val="E8C17AB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A2300E8"/>
    <w:multiLevelType w:val="multilevel"/>
    <w:tmpl w:val="6A2300E8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59B018B"/>
    <w:multiLevelType w:val="multilevel"/>
    <w:tmpl w:val="759B018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MGU0YjMyYjFhOTY0NjZjYWEzODY2OGYzNzFkYzMifQ=="/>
    <w:docVar w:name="KSO_WPS_MARK_KEY" w:val="34cdb54a-c074-42a7-8ce9-3776cc48ed67"/>
  </w:docVars>
  <w:rsids>
    <w:rsidRoot w:val="00172A27"/>
    <w:rsid w:val="000018C8"/>
    <w:rsid w:val="00004CA2"/>
    <w:rsid w:val="00007B02"/>
    <w:rsid w:val="00015E28"/>
    <w:rsid w:val="00031EA3"/>
    <w:rsid w:val="000352F8"/>
    <w:rsid w:val="00037793"/>
    <w:rsid w:val="00054B8E"/>
    <w:rsid w:val="00055D95"/>
    <w:rsid w:val="000576F1"/>
    <w:rsid w:val="0006220B"/>
    <w:rsid w:val="00065B51"/>
    <w:rsid w:val="0006693D"/>
    <w:rsid w:val="000906AE"/>
    <w:rsid w:val="00091AF1"/>
    <w:rsid w:val="00092C85"/>
    <w:rsid w:val="000B3CD1"/>
    <w:rsid w:val="000B6BA2"/>
    <w:rsid w:val="000C59A2"/>
    <w:rsid w:val="000F1459"/>
    <w:rsid w:val="00104C39"/>
    <w:rsid w:val="001075AC"/>
    <w:rsid w:val="00110C08"/>
    <w:rsid w:val="001121B3"/>
    <w:rsid w:val="0012335A"/>
    <w:rsid w:val="00123AFD"/>
    <w:rsid w:val="0013411F"/>
    <w:rsid w:val="0014045D"/>
    <w:rsid w:val="00163BAB"/>
    <w:rsid w:val="001652C7"/>
    <w:rsid w:val="001669D4"/>
    <w:rsid w:val="001702C5"/>
    <w:rsid w:val="00171CE7"/>
    <w:rsid w:val="00172A27"/>
    <w:rsid w:val="0017502B"/>
    <w:rsid w:val="00184D25"/>
    <w:rsid w:val="00191828"/>
    <w:rsid w:val="001A0BC6"/>
    <w:rsid w:val="001A2E65"/>
    <w:rsid w:val="001A3267"/>
    <w:rsid w:val="001A3967"/>
    <w:rsid w:val="001C69A4"/>
    <w:rsid w:val="001E5847"/>
    <w:rsid w:val="001F495C"/>
    <w:rsid w:val="00201213"/>
    <w:rsid w:val="00236726"/>
    <w:rsid w:val="00243D75"/>
    <w:rsid w:val="002457AE"/>
    <w:rsid w:val="00252F91"/>
    <w:rsid w:val="00257FAC"/>
    <w:rsid w:val="00262CE8"/>
    <w:rsid w:val="00285EB4"/>
    <w:rsid w:val="00286A3D"/>
    <w:rsid w:val="00291592"/>
    <w:rsid w:val="002C0D33"/>
    <w:rsid w:val="002C5B3D"/>
    <w:rsid w:val="002E0B24"/>
    <w:rsid w:val="002E2F90"/>
    <w:rsid w:val="002F2FAC"/>
    <w:rsid w:val="002F658F"/>
    <w:rsid w:val="003025C2"/>
    <w:rsid w:val="00302B40"/>
    <w:rsid w:val="00303B70"/>
    <w:rsid w:val="0030467C"/>
    <w:rsid w:val="00340D4C"/>
    <w:rsid w:val="00365F25"/>
    <w:rsid w:val="00383246"/>
    <w:rsid w:val="003845D2"/>
    <w:rsid w:val="003A4E73"/>
    <w:rsid w:val="003A7219"/>
    <w:rsid w:val="003B2B01"/>
    <w:rsid w:val="003B491E"/>
    <w:rsid w:val="003C13B3"/>
    <w:rsid w:val="003C1C0E"/>
    <w:rsid w:val="003C1CCF"/>
    <w:rsid w:val="003D2CA0"/>
    <w:rsid w:val="003D3111"/>
    <w:rsid w:val="003D66AA"/>
    <w:rsid w:val="003F27F3"/>
    <w:rsid w:val="003F39A8"/>
    <w:rsid w:val="003F4EC8"/>
    <w:rsid w:val="00402317"/>
    <w:rsid w:val="00403223"/>
    <w:rsid w:val="00405075"/>
    <w:rsid w:val="00414F05"/>
    <w:rsid w:val="0042172B"/>
    <w:rsid w:val="00422B2D"/>
    <w:rsid w:val="004367C3"/>
    <w:rsid w:val="00441BD6"/>
    <w:rsid w:val="00450723"/>
    <w:rsid w:val="00454B46"/>
    <w:rsid w:val="00454CAC"/>
    <w:rsid w:val="00456EA0"/>
    <w:rsid w:val="004629D7"/>
    <w:rsid w:val="00466C53"/>
    <w:rsid w:val="00470E49"/>
    <w:rsid w:val="00475D86"/>
    <w:rsid w:val="004769A8"/>
    <w:rsid w:val="00491374"/>
    <w:rsid w:val="0049674C"/>
    <w:rsid w:val="004A0F04"/>
    <w:rsid w:val="004A33F7"/>
    <w:rsid w:val="004B00BB"/>
    <w:rsid w:val="004B23BC"/>
    <w:rsid w:val="004D2AD9"/>
    <w:rsid w:val="004F0015"/>
    <w:rsid w:val="004F2F04"/>
    <w:rsid w:val="004F6897"/>
    <w:rsid w:val="004F6E98"/>
    <w:rsid w:val="0050299D"/>
    <w:rsid w:val="00507CCF"/>
    <w:rsid w:val="0052092D"/>
    <w:rsid w:val="00525803"/>
    <w:rsid w:val="00530265"/>
    <w:rsid w:val="00533776"/>
    <w:rsid w:val="00533C34"/>
    <w:rsid w:val="00540525"/>
    <w:rsid w:val="005503AC"/>
    <w:rsid w:val="0055151C"/>
    <w:rsid w:val="00551A3E"/>
    <w:rsid w:val="005529C6"/>
    <w:rsid w:val="005621E5"/>
    <w:rsid w:val="005645C2"/>
    <w:rsid w:val="00566F7A"/>
    <w:rsid w:val="00571CE6"/>
    <w:rsid w:val="0057753D"/>
    <w:rsid w:val="00583AA0"/>
    <w:rsid w:val="00591041"/>
    <w:rsid w:val="00591CFA"/>
    <w:rsid w:val="005A279C"/>
    <w:rsid w:val="005C6E92"/>
    <w:rsid w:val="005D115E"/>
    <w:rsid w:val="005E6F96"/>
    <w:rsid w:val="005F2EB5"/>
    <w:rsid w:val="005F4AB3"/>
    <w:rsid w:val="0060461B"/>
    <w:rsid w:val="006202B8"/>
    <w:rsid w:val="006305FF"/>
    <w:rsid w:val="00633EEF"/>
    <w:rsid w:val="006350E6"/>
    <w:rsid w:val="00650B1D"/>
    <w:rsid w:val="006539CE"/>
    <w:rsid w:val="00660A40"/>
    <w:rsid w:val="00661FBC"/>
    <w:rsid w:val="006775CD"/>
    <w:rsid w:val="00684E8F"/>
    <w:rsid w:val="00685AB1"/>
    <w:rsid w:val="00685FC6"/>
    <w:rsid w:val="00694115"/>
    <w:rsid w:val="00694316"/>
    <w:rsid w:val="00697646"/>
    <w:rsid w:val="006A3B22"/>
    <w:rsid w:val="006A742D"/>
    <w:rsid w:val="006B3202"/>
    <w:rsid w:val="006B7FD4"/>
    <w:rsid w:val="006D5393"/>
    <w:rsid w:val="006D652D"/>
    <w:rsid w:val="006F1C75"/>
    <w:rsid w:val="006F25E3"/>
    <w:rsid w:val="006F454F"/>
    <w:rsid w:val="006F5CFA"/>
    <w:rsid w:val="00701EA6"/>
    <w:rsid w:val="00702727"/>
    <w:rsid w:val="00716647"/>
    <w:rsid w:val="00723AE2"/>
    <w:rsid w:val="00741667"/>
    <w:rsid w:val="00747E99"/>
    <w:rsid w:val="00752043"/>
    <w:rsid w:val="00752B1A"/>
    <w:rsid w:val="007537B7"/>
    <w:rsid w:val="00754D2A"/>
    <w:rsid w:val="00754D59"/>
    <w:rsid w:val="00756DEB"/>
    <w:rsid w:val="0076393C"/>
    <w:rsid w:val="007648CB"/>
    <w:rsid w:val="00765F5D"/>
    <w:rsid w:val="007666A9"/>
    <w:rsid w:val="00770438"/>
    <w:rsid w:val="00783F8C"/>
    <w:rsid w:val="007B06DD"/>
    <w:rsid w:val="007B363B"/>
    <w:rsid w:val="007C1C71"/>
    <w:rsid w:val="007C4BE9"/>
    <w:rsid w:val="007C5282"/>
    <w:rsid w:val="007D3311"/>
    <w:rsid w:val="007F0D1C"/>
    <w:rsid w:val="007F2A43"/>
    <w:rsid w:val="007F3D32"/>
    <w:rsid w:val="007F5FC9"/>
    <w:rsid w:val="00800599"/>
    <w:rsid w:val="00800D60"/>
    <w:rsid w:val="00815D14"/>
    <w:rsid w:val="008237CA"/>
    <w:rsid w:val="00823C08"/>
    <w:rsid w:val="00824928"/>
    <w:rsid w:val="00826516"/>
    <w:rsid w:val="008301BF"/>
    <w:rsid w:val="00831081"/>
    <w:rsid w:val="00840FD5"/>
    <w:rsid w:val="00844629"/>
    <w:rsid w:val="00852BD7"/>
    <w:rsid w:val="00857747"/>
    <w:rsid w:val="0086504C"/>
    <w:rsid w:val="008827B3"/>
    <w:rsid w:val="008865C2"/>
    <w:rsid w:val="008908C1"/>
    <w:rsid w:val="00890AE2"/>
    <w:rsid w:val="00891137"/>
    <w:rsid w:val="00891BB2"/>
    <w:rsid w:val="008A360E"/>
    <w:rsid w:val="008A5A9B"/>
    <w:rsid w:val="008A7170"/>
    <w:rsid w:val="008B1887"/>
    <w:rsid w:val="008B2EE9"/>
    <w:rsid w:val="008B7583"/>
    <w:rsid w:val="008E46C3"/>
    <w:rsid w:val="008E50FE"/>
    <w:rsid w:val="008F180B"/>
    <w:rsid w:val="008F664C"/>
    <w:rsid w:val="00906943"/>
    <w:rsid w:val="00910295"/>
    <w:rsid w:val="00910786"/>
    <w:rsid w:val="00923A1F"/>
    <w:rsid w:val="0096100B"/>
    <w:rsid w:val="009613D0"/>
    <w:rsid w:val="00970D74"/>
    <w:rsid w:val="00972C15"/>
    <w:rsid w:val="00973424"/>
    <w:rsid w:val="00975761"/>
    <w:rsid w:val="00975B67"/>
    <w:rsid w:val="009879A2"/>
    <w:rsid w:val="009A3A27"/>
    <w:rsid w:val="009A62C9"/>
    <w:rsid w:val="009A7D00"/>
    <w:rsid w:val="009B12A1"/>
    <w:rsid w:val="009B1A7E"/>
    <w:rsid w:val="009B26A5"/>
    <w:rsid w:val="009B758A"/>
    <w:rsid w:val="009C3A3C"/>
    <w:rsid w:val="009D1855"/>
    <w:rsid w:val="009D5128"/>
    <w:rsid w:val="009D6D59"/>
    <w:rsid w:val="009E1CFA"/>
    <w:rsid w:val="00A07394"/>
    <w:rsid w:val="00A077BA"/>
    <w:rsid w:val="00A16213"/>
    <w:rsid w:val="00A20274"/>
    <w:rsid w:val="00A243B1"/>
    <w:rsid w:val="00A43075"/>
    <w:rsid w:val="00A433C1"/>
    <w:rsid w:val="00A476FA"/>
    <w:rsid w:val="00A53B5B"/>
    <w:rsid w:val="00A5792F"/>
    <w:rsid w:val="00A615C8"/>
    <w:rsid w:val="00A91FE6"/>
    <w:rsid w:val="00A95A16"/>
    <w:rsid w:val="00A97B0F"/>
    <w:rsid w:val="00AA242D"/>
    <w:rsid w:val="00AA6FEA"/>
    <w:rsid w:val="00AB3127"/>
    <w:rsid w:val="00AC1A90"/>
    <w:rsid w:val="00AD2DF1"/>
    <w:rsid w:val="00AD30F3"/>
    <w:rsid w:val="00AD762C"/>
    <w:rsid w:val="00AE39BE"/>
    <w:rsid w:val="00AE46FE"/>
    <w:rsid w:val="00AE49F4"/>
    <w:rsid w:val="00AF07F8"/>
    <w:rsid w:val="00AF7F79"/>
    <w:rsid w:val="00B000EC"/>
    <w:rsid w:val="00B01CEB"/>
    <w:rsid w:val="00B06149"/>
    <w:rsid w:val="00B1126A"/>
    <w:rsid w:val="00B15B75"/>
    <w:rsid w:val="00B2022B"/>
    <w:rsid w:val="00B204E4"/>
    <w:rsid w:val="00B22591"/>
    <w:rsid w:val="00B229DB"/>
    <w:rsid w:val="00B369A7"/>
    <w:rsid w:val="00B53700"/>
    <w:rsid w:val="00B53BBC"/>
    <w:rsid w:val="00B67E5A"/>
    <w:rsid w:val="00B93F2F"/>
    <w:rsid w:val="00BA453C"/>
    <w:rsid w:val="00BA6733"/>
    <w:rsid w:val="00BB010E"/>
    <w:rsid w:val="00BB2C03"/>
    <w:rsid w:val="00BC3428"/>
    <w:rsid w:val="00BC672B"/>
    <w:rsid w:val="00BD0466"/>
    <w:rsid w:val="00BE41E2"/>
    <w:rsid w:val="00BE43C1"/>
    <w:rsid w:val="00BE4AB0"/>
    <w:rsid w:val="00BE5F29"/>
    <w:rsid w:val="00C104C5"/>
    <w:rsid w:val="00C12EAB"/>
    <w:rsid w:val="00C15222"/>
    <w:rsid w:val="00C21D3B"/>
    <w:rsid w:val="00C22427"/>
    <w:rsid w:val="00C22E0F"/>
    <w:rsid w:val="00C2569C"/>
    <w:rsid w:val="00C27F02"/>
    <w:rsid w:val="00C30DD9"/>
    <w:rsid w:val="00C40107"/>
    <w:rsid w:val="00C413D2"/>
    <w:rsid w:val="00C43A2B"/>
    <w:rsid w:val="00C50526"/>
    <w:rsid w:val="00C53345"/>
    <w:rsid w:val="00C53E43"/>
    <w:rsid w:val="00C80803"/>
    <w:rsid w:val="00C87A55"/>
    <w:rsid w:val="00C91979"/>
    <w:rsid w:val="00C95516"/>
    <w:rsid w:val="00CA60E7"/>
    <w:rsid w:val="00CA64EC"/>
    <w:rsid w:val="00CB568C"/>
    <w:rsid w:val="00CC040B"/>
    <w:rsid w:val="00CD0C7F"/>
    <w:rsid w:val="00CD4FA3"/>
    <w:rsid w:val="00CD62F5"/>
    <w:rsid w:val="00D004A9"/>
    <w:rsid w:val="00D028E2"/>
    <w:rsid w:val="00D10C7A"/>
    <w:rsid w:val="00D20A23"/>
    <w:rsid w:val="00D22401"/>
    <w:rsid w:val="00D347EC"/>
    <w:rsid w:val="00D360DE"/>
    <w:rsid w:val="00D43E43"/>
    <w:rsid w:val="00D63ED7"/>
    <w:rsid w:val="00D65219"/>
    <w:rsid w:val="00D66403"/>
    <w:rsid w:val="00D714CB"/>
    <w:rsid w:val="00D71E36"/>
    <w:rsid w:val="00D735A7"/>
    <w:rsid w:val="00D76C31"/>
    <w:rsid w:val="00D84E2E"/>
    <w:rsid w:val="00DA1783"/>
    <w:rsid w:val="00DA3D23"/>
    <w:rsid w:val="00DA7462"/>
    <w:rsid w:val="00DB0264"/>
    <w:rsid w:val="00DB133D"/>
    <w:rsid w:val="00DB4C89"/>
    <w:rsid w:val="00DC0F6F"/>
    <w:rsid w:val="00DC4F0E"/>
    <w:rsid w:val="00DE0593"/>
    <w:rsid w:val="00DF590C"/>
    <w:rsid w:val="00E00823"/>
    <w:rsid w:val="00E00F78"/>
    <w:rsid w:val="00E01A9D"/>
    <w:rsid w:val="00E16285"/>
    <w:rsid w:val="00E2367D"/>
    <w:rsid w:val="00E33CB5"/>
    <w:rsid w:val="00E402ED"/>
    <w:rsid w:val="00E466D3"/>
    <w:rsid w:val="00E568E7"/>
    <w:rsid w:val="00E57152"/>
    <w:rsid w:val="00E60F22"/>
    <w:rsid w:val="00E62910"/>
    <w:rsid w:val="00E9002B"/>
    <w:rsid w:val="00E93334"/>
    <w:rsid w:val="00E95673"/>
    <w:rsid w:val="00E97F49"/>
    <w:rsid w:val="00EA41DC"/>
    <w:rsid w:val="00EB1327"/>
    <w:rsid w:val="00EB25F3"/>
    <w:rsid w:val="00EB7F16"/>
    <w:rsid w:val="00ED11F1"/>
    <w:rsid w:val="00ED1FDB"/>
    <w:rsid w:val="00ED3C12"/>
    <w:rsid w:val="00ED5945"/>
    <w:rsid w:val="00ED66A7"/>
    <w:rsid w:val="00EE7C67"/>
    <w:rsid w:val="00EF30A9"/>
    <w:rsid w:val="00EF37D2"/>
    <w:rsid w:val="00EF7BCE"/>
    <w:rsid w:val="00F26036"/>
    <w:rsid w:val="00F31113"/>
    <w:rsid w:val="00F46342"/>
    <w:rsid w:val="00F764CF"/>
    <w:rsid w:val="00F8149D"/>
    <w:rsid w:val="00F824AB"/>
    <w:rsid w:val="00F944B7"/>
    <w:rsid w:val="00F96FF8"/>
    <w:rsid w:val="00FA058F"/>
    <w:rsid w:val="00FA313D"/>
    <w:rsid w:val="00FA4EDB"/>
    <w:rsid w:val="00FA79A4"/>
    <w:rsid w:val="00FB2479"/>
    <w:rsid w:val="00FC0B92"/>
    <w:rsid w:val="00FF6B91"/>
    <w:rsid w:val="010A2169"/>
    <w:rsid w:val="01522315"/>
    <w:rsid w:val="01934415"/>
    <w:rsid w:val="0231074F"/>
    <w:rsid w:val="02372EAB"/>
    <w:rsid w:val="02814DBA"/>
    <w:rsid w:val="028E41AC"/>
    <w:rsid w:val="02C40969"/>
    <w:rsid w:val="02FD423D"/>
    <w:rsid w:val="037B3BCB"/>
    <w:rsid w:val="047A39D5"/>
    <w:rsid w:val="04B21A43"/>
    <w:rsid w:val="059648AF"/>
    <w:rsid w:val="05990BFB"/>
    <w:rsid w:val="05F67F28"/>
    <w:rsid w:val="06085109"/>
    <w:rsid w:val="06584C7B"/>
    <w:rsid w:val="06771F57"/>
    <w:rsid w:val="06840E03"/>
    <w:rsid w:val="06A27FAC"/>
    <w:rsid w:val="06E25862"/>
    <w:rsid w:val="06E46C11"/>
    <w:rsid w:val="07573AF9"/>
    <w:rsid w:val="07E31891"/>
    <w:rsid w:val="07FA2D7A"/>
    <w:rsid w:val="08135F0E"/>
    <w:rsid w:val="082D75A0"/>
    <w:rsid w:val="085D3B06"/>
    <w:rsid w:val="088970C6"/>
    <w:rsid w:val="088A4F5C"/>
    <w:rsid w:val="08956BB2"/>
    <w:rsid w:val="0A2148F3"/>
    <w:rsid w:val="0A374116"/>
    <w:rsid w:val="0AD23916"/>
    <w:rsid w:val="0B2D4ECE"/>
    <w:rsid w:val="0B35399D"/>
    <w:rsid w:val="0B4E03D9"/>
    <w:rsid w:val="0B5A00BC"/>
    <w:rsid w:val="0B771008"/>
    <w:rsid w:val="0B8F3298"/>
    <w:rsid w:val="0BC2524F"/>
    <w:rsid w:val="0BCB4555"/>
    <w:rsid w:val="0C362BC1"/>
    <w:rsid w:val="0C591439"/>
    <w:rsid w:val="0D5D1E8C"/>
    <w:rsid w:val="0DD04666"/>
    <w:rsid w:val="0DF04D08"/>
    <w:rsid w:val="0E384AA4"/>
    <w:rsid w:val="0E764C4E"/>
    <w:rsid w:val="0E9F4E98"/>
    <w:rsid w:val="0EB7423E"/>
    <w:rsid w:val="0F380715"/>
    <w:rsid w:val="101E670C"/>
    <w:rsid w:val="1029627E"/>
    <w:rsid w:val="10351DAB"/>
    <w:rsid w:val="103920DC"/>
    <w:rsid w:val="105F015B"/>
    <w:rsid w:val="105F12C2"/>
    <w:rsid w:val="108A4866"/>
    <w:rsid w:val="109201E2"/>
    <w:rsid w:val="110C10AD"/>
    <w:rsid w:val="121164A4"/>
    <w:rsid w:val="12334081"/>
    <w:rsid w:val="12500441"/>
    <w:rsid w:val="12A746E6"/>
    <w:rsid w:val="12F26B7A"/>
    <w:rsid w:val="12F95CCF"/>
    <w:rsid w:val="1302191C"/>
    <w:rsid w:val="138959E3"/>
    <w:rsid w:val="13916645"/>
    <w:rsid w:val="14664130"/>
    <w:rsid w:val="148530C5"/>
    <w:rsid w:val="1520504B"/>
    <w:rsid w:val="153F6D84"/>
    <w:rsid w:val="154D47EE"/>
    <w:rsid w:val="15C93DA0"/>
    <w:rsid w:val="15EE5FD1"/>
    <w:rsid w:val="16190AD1"/>
    <w:rsid w:val="162274BF"/>
    <w:rsid w:val="16353C00"/>
    <w:rsid w:val="16380745"/>
    <w:rsid w:val="166E013E"/>
    <w:rsid w:val="16A00F8B"/>
    <w:rsid w:val="16B74615"/>
    <w:rsid w:val="17114775"/>
    <w:rsid w:val="1758583B"/>
    <w:rsid w:val="17731103"/>
    <w:rsid w:val="17936F4D"/>
    <w:rsid w:val="17B009C9"/>
    <w:rsid w:val="17CC63B4"/>
    <w:rsid w:val="17CF13B6"/>
    <w:rsid w:val="183C11E5"/>
    <w:rsid w:val="184C6FDF"/>
    <w:rsid w:val="188E5849"/>
    <w:rsid w:val="19C618EC"/>
    <w:rsid w:val="19D03326"/>
    <w:rsid w:val="1A2C0FB5"/>
    <w:rsid w:val="1B2A5AE4"/>
    <w:rsid w:val="1B481EA2"/>
    <w:rsid w:val="1B5C7BAC"/>
    <w:rsid w:val="1B5E7755"/>
    <w:rsid w:val="1B971F0C"/>
    <w:rsid w:val="1BA432A8"/>
    <w:rsid w:val="1C281B11"/>
    <w:rsid w:val="1CDE3150"/>
    <w:rsid w:val="1D0E0D07"/>
    <w:rsid w:val="1D1F7181"/>
    <w:rsid w:val="1D2547F1"/>
    <w:rsid w:val="1D266050"/>
    <w:rsid w:val="1DC3391D"/>
    <w:rsid w:val="1DCA202E"/>
    <w:rsid w:val="1DCC59D1"/>
    <w:rsid w:val="1E0208EF"/>
    <w:rsid w:val="1EA53D15"/>
    <w:rsid w:val="1EB75070"/>
    <w:rsid w:val="1EB86B8A"/>
    <w:rsid w:val="1F0E7506"/>
    <w:rsid w:val="1F7C215B"/>
    <w:rsid w:val="1FA808F8"/>
    <w:rsid w:val="1FF97A4C"/>
    <w:rsid w:val="208059D7"/>
    <w:rsid w:val="20831D29"/>
    <w:rsid w:val="20860DAE"/>
    <w:rsid w:val="213F27E0"/>
    <w:rsid w:val="21581DF1"/>
    <w:rsid w:val="217A2AC7"/>
    <w:rsid w:val="21836134"/>
    <w:rsid w:val="218B35BD"/>
    <w:rsid w:val="219263AA"/>
    <w:rsid w:val="21C05821"/>
    <w:rsid w:val="222E2911"/>
    <w:rsid w:val="227677F5"/>
    <w:rsid w:val="23052CDA"/>
    <w:rsid w:val="23131590"/>
    <w:rsid w:val="23170081"/>
    <w:rsid w:val="23494ECF"/>
    <w:rsid w:val="238620D3"/>
    <w:rsid w:val="23B94230"/>
    <w:rsid w:val="23C22C98"/>
    <w:rsid w:val="23DD36F6"/>
    <w:rsid w:val="242F7D92"/>
    <w:rsid w:val="2444261C"/>
    <w:rsid w:val="248624B2"/>
    <w:rsid w:val="2489678F"/>
    <w:rsid w:val="24967286"/>
    <w:rsid w:val="24B30B11"/>
    <w:rsid w:val="24C43A25"/>
    <w:rsid w:val="24CC5C1F"/>
    <w:rsid w:val="24CF4041"/>
    <w:rsid w:val="25215C0D"/>
    <w:rsid w:val="254937DF"/>
    <w:rsid w:val="259C77F7"/>
    <w:rsid w:val="25B16B12"/>
    <w:rsid w:val="25D83EF7"/>
    <w:rsid w:val="2665085B"/>
    <w:rsid w:val="26D379AA"/>
    <w:rsid w:val="26E42886"/>
    <w:rsid w:val="2768544E"/>
    <w:rsid w:val="28F14C70"/>
    <w:rsid w:val="294E0E09"/>
    <w:rsid w:val="2996455E"/>
    <w:rsid w:val="29E50801"/>
    <w:rsid w:val="2A0639E1"/>
    <w:rsid w:val="2A564CF0"/>
    <w:rsid w:val="2AA15DA0"/>
    <w:rsid w:val="2ADA5069"/>
    <w:rsid w:val="2B2E75C8"/>
    <w:rsid w:val="2B353BFF"/>
    <w:rsid w:val="2C0B2FE1"/>
    <w:rsid w:val="2C104AC0"/>
    <w:rsid w:val="2C5769FA"/>
    <w:rsid w:val="2CB02AC6"/>
    <w:rsid w:val="2CDD117C"/>
    <w:rsid w:val="2D324BCA"/>
    <w:rsid w:val="2D622151"/>
    <w:rsid w:val="2DA105FB"/>
    <w:rsid w:val="2DB42800"/>
    <w:rsid w:val="2DBE7F47"/>
    <w:rsid w:val="2E1D1A18"/>
    <w:rsid w:val="2E417D64"/>
    <w:rsid w:val="2E7172D5"/>
    <w:rsid w:val="2EBA1255"/>
    <w:rsid w:val="2F0E4B96"/>
    <w:rsid w:val="2F45683C"/>
    <w:rsid w:val="2F48555A"/>
    <w:rsid w:val="2F5707D5"/>
    <w:rsid w:val="2F724FD5"/>
    <w:rsid w:val="2FB75846"/>
    <w:rsid w:val="30E450F8"/>
    <w:rsid w:val="30F537B2"/>
    <w:rsid w:val="31262903"/>
    <w:rsid w:val="313738D0"/>
    <w:rsid w:val="317A4765"/>
    <w:rsid w:val="322E543B"/>
    <w:rsid w:val="324828B1"/>
    <w:rsid w:val="325B4F8A"/>
    <w:rsid w:val="32E848CE"/>
    <w:rsid w:val="332373C0"/>
    <w:rsid w:val="33571989"/>
    <w:rsid w:val="338B4A07"/>
    <w:rsid w:val="33A5157F"/>
    <w:rsid w:val="33BB7098"/>
    <w:rsid w:val="33C125DB"/>
    <w:rsid w:val="34335667"/>
    <w:rsid w:val="34630376"/>
    <w:rsid w:val="34AF3DE3"/>
    <w:rsid w:val="350A4239"/>
    <w:rsid w:val="35294FA5"/>
    <w:rsid w:val="35657F61"/>
    <w:rsid w:val="3577128E"/>
    <w:rsid w:val="35DF4197"/>
    <w:rsid w:val="3610124B"/>
    <w:rsid w:val="36285BF5"/>
    <w:rsid w:val="36700439"/>
    <w:rsid w:val="36A37E72"/>
    <w:rsid w:val="36D36DF1"/>
    <w:rsid w:val="36FF235E"/>
    <w:rsid w:val="374F16D2"/>
    <w:rsid w:val="381B7F02"/>
    <w:rsid w:val="385D5A7C"/>
    <w:rsid w:val="386D08FE"/>
    <w:rsid w:val="38960718"/>
    <w:rsid w:val="38967FD5"/>
    <w:rsid w:val="38A46CA2"/>
    <w:rsid w:val="38D94069"/>
    <w:rsid w:val="38F60B75"/>
    <w:rsid w:val="39B76556"/>
    <w:rsid w:val="39D236E8"/>
    <w:rsid w:val="3A0A5454"/>
    <w:rsid w:val="3A5D7130"/>
    <w:rsid w:val="3AC325CA"/>
    <w:rsid w:val="3B5D312D"/>
    <w:rsid w:val="3BAC26AF"/>
    <w:rsid w:val="3BBF1287"/>
    <w:rsid w:val="3C091147"/>
    <w:rsid w:val="3D4F68C0"/>
    <w:rsid w:val="3D566301"/>
    <w:rsid w:val="3D632B27"/>
    <w:rsid w:val="3D686779"/>
    <w:rsid w:val="3DED091C"/>
    <w:rsid w:val="3ED213DB"/>
    <w:rsid w:val="3EF150B7"/>
    <w:rsid w:val="40164BCF"/>
    <w:rsid w:val="402E7586"/>
    <w:rsid w:val="404C2229"/>
    <w:rsid w:val="40750B6D"/>
    <w:rsid w:val="40A765B9"/>
    <w:rsid w:val="415553F1"/>
    <w:rsid w:val="417E223F"/>
    <w:rsid w:val="41B300B6"/>
    <w:rsid w:val="41D25BC6"/>
    <w:rsid w:val="41E73D28"/>
    <w:rsid w:val="41F87F1F"/>
    <w:rsid w:val="425A02DC"/>
    <w:rsid w:val="425E2DCE"/>
    <w:rsid w:val="428A2077"/>
    <w:rsid w:val="42B2494A"/>
    <w:rsid w:val="42C13892"/>
    <w:rsid w:val="437C436D"/>
    <w:rsid w:val="437E1239"/>
    <w:rsid w:val="439A5CAB"/>
    <w:rsid w:val="43C75114"/>
    <w:rsid w:val="43D22BFF"/>
    <w:rsid w:val="43D32DEF"/>
    <w:rsid w:val="43DF14EC"/>
    <w:rsid w:val="43E874C0"/>
    <w:rsid w:val="44147E9F"/>
    <w:rsid w:val="443F7480"/>
    <w:rsid w:val="44476D7A"/>
    <w:rsid w:val="44631E0F"/>
    <w:rsid w:val="44A22E28"/>
    <w:rsid w:val="45381CFA"/>
    <w:rsid w:val="456A5861"/>
    <w:rsid w:val="456A6AE6"/>
    <w:rsid w:val="45806691"/>
    <w:rsid w:val="45A4384A"/>
    <w:rsid w:val="45FD35D1"/>
    <w:rsid w:val="462E1ACF"/>
    <w:rsid w:val="46F47A2F"/>
    <w:rsid w:val="46FF658E"/>
    <w:rsid w:val="470D4FF2"/>
    <w:rsid w:val="4722090C"/>
    <w:rsid w:val="4728376C"/>
    <w:rsid w:val="4781471C"/>
    <w:rsid w:val="47952AA8"/>
    <w:rsid w:val="47F66F93"/>
    <w:rsid w:val="481C2340"/>
    <w:rsid w:val="484F3E01"/>
    <w:rsid w:val="487B2F9F"/>
    <w:rsid w:val="4882013D"/>
    <w:rsid w:val="48A57EC2"/>
    <w:rsid w:val="48D5723A"/>
    <w:rsid w:val="49492F43"/>
    <w:rsid w:val="49601FFF"/>
    <w:rsid w:val="49875290"/>
    <w:rsid w:val="49936BBF"/>
    <w:rsid w:val="49E576DE"/>
    <w:rsid w:val="49FF29E7"/>
    <w:rsid w:val="4A1946C3"/>
    <w:rsid w:val="4A7700FB"/>
    <w:rsid w:val="4A8219F2"/>
    <w:rsid w:val="4A894D04"/>
    <w:rsid w:val="4B867297"/>
    <w:rsid w:val="4BFA22D2"/>
    <w:rsid w:val="4BFB3039"/>
    <w:rsid w:val="4C0177F9"/>
    <w:rsid w:val="4C023DD2"/>
    <w:rsid w:val="4C6F4F8D"/>
    <w:rsid w:val="4CAF2004"/>
    <w:rsid w:val="4CC52999"/>
    <w:rsid w:val="4CF65190"/>
    <w:rsid w:val="4D0A226B"/>
    <w:rsid w:val="4D5C3245"/>
    <w:rsid w:val="4D834C75"/>
    <w:rsid w:val="4D8E38E7"/>
    <w:rsid w:val="4DD20112"/>
    <w:rsid w:val="4DF4693E"/>
    <w:rsid w:val="4E0B5A93"/>
    <w:rsid w:val="4E395334"/>
    <w:rsid w:val="4EB656C6"/>
    <w:rsid w:val="4EE130BB"/>
    <w:rsid w:val="4EEA0D24"/>
    <w:rsid w:val="4EF5252C"/>
    <w:rsid w:val="4F3214F5"/>
    <w:rsid w:val="4F377912"/>
    <w:rsid w:val="4FE729D9"/>
    <w:rsid w:val="4FED2CAC"/>
    <w:rsid w:val="4FFA30B3"/>
    <w:rsid w:val="4FFD566F"/>
    <w:rsid w:val="50040D6C"/>
    <w:rsid w:val="501C315F"/>
    <w:rsid w:val="50352FCF"/>
    <w:rsid w:val="507E1724"/>
    <w:rsid w:val="50C86E43"/>
    <w:rsid w:val="50EF617E"/>
    <w:rsid w:val="51BC7DF3"/>
    <w:rsid w:val="52050633"/>
    <w:rsid w:val="52086989"/>
    <w:rsid w:val="520D544A"/>
    <w:rsid w:val="529B379B"/>
    <w:rsid w:val="52BD6C12"/>
    <w:rsid w:val="52F3415D"/>
    <w:rsid w:val="53D7344B"/>
    <w:rsid w:val="54020436"/>
    <w:rsid w:val="54025967"/>
    <w:rsid w:val="543E21F2"/>
    <w:rsid w:val="5466755E"/>
    <w:rsid w:val="54B31F33"/>
    <w:rsid w:val="54BC1D69"/>
    <w:rsid w:val="55003C35"/>
    <w:rsid w:val="55111D1D"/>
    <w:rsid w:val="554747DA"/>
    <w:rsid w:val="557B3584"/>
    <w:rsid w:val="55A107FB"/>
    <w:rsid w:val="55AD7366"/>
    <w:rsid w:val="564231F4"/>
    <w:rsid w:val="56440B41"/>
    <w:rsid w:val="566667AD"/>
    <w:rsid w:val="56775AEE"/>
    <w:rsid w:val="567E4E28"/>
    <w:rsid w:val="56813D1C"/>
    <w:rsid w:val="56CB359F"/>
    <w:rsid w:val="56CE7C55"/>
    <w:rsid w:val="56F270DD"/>
    <w:rsid w:val="56FE50A9"/>
    <w:rsid w:val="576E7398"/>
    <w:rsid w:val="57EA1090"/>
    <w:rsid w:val="582901C7"/>
    <w:rsid w:val="58CE6A98"/>
    <w:rsid w:val="58CF3F50"/>
    <w:rsid w:val="58EA22FF"/>
    <w:rsid w:val="590E45F0"/>
    <w:rsid w:val="59C75BDE"/>
    <w:rsid w:val="5A0F7891"/>
    <w:rsid w:val="5A1E5F89"/>
    <w:rsid w:val="5A236000"/>
    <w:rsid w:val="5A3E5A99"/>
    <w:rsid w:val="5ADA649B"/>
    <w:rsid w:val="5BA159E3"/>
    <w:rsid w:val="5BCA607F"/>
    <w:rsid w:val="5C0026DF"/>
    <w:rsid w:val="5C19175C"/>
    <w:rsid w:val="5C5C30C8"/>
    <w:rsid w:val="5CBA1D36"/>
    <w:rsid w:val="5CC11316"/>
    <w:rsid w:val="5CFE7E2F"/>
    <w:rsid w:val="5D157BBC"/>
    <w:rsid w:val="5D746795"/>
    <w:rsid w:val="5E273825"/>
    <w:rsid w:val="5E801979"/>
    <w:rsid w:val="5E856136"/>
    <w:rsid w:val="5ECD661E"/>
    <w:rsid w:val="5F506981"/>
    <w:rsid w:val="5FEA352A"/>
    <w:rsid w:val="603C305D"/>
    <w:rsid w:val="605E2A7F"/>
    <w:rsid w:val="60C45638"/>
    <w:rsid w:val="61422F23"/>
    <w:rsid w:val="61510C2C"/>
    <w:rsid w:val="61A909FB"/>
    <w:rsid w:val="62075309"/>
    <w:rsid w:val="62343996"/>
    <w:rsid w:val="623D6695"/>
    <w:rsid w:val="62752C1C"/>
    <w:rsid w:val="62CA3249"/>
    <w:rsid w:val="63185A08"/>
    <w:rsid w:val="632E0EC8"/>
    <w:rsid w:val="63502AA8"/>
    <w:rsid w:val="635B17DB"/>
    <w:rsid w:val="64002021"/>
    <w:rsid w:val="645B745D"/>
    <w:rsid w:val="64BD5616"/>
    <w:rsid w:val="66096445"/>
    <w:rsid w:val="663637E3"/>
    <w:rsid w:val="665D57D7"/>
    <w:rsid w:val="66877D06"/>
    <w:rsid w:val="66B3296E"/>
    <w:rsid w:val="671A30F5"/>
    <w:rsid w:val="67544001"/>
    <w:rsid w:val="675F62E3"/>
    <w:rsid w:val="67766EC3"/>
    <w:rsid w:val="67777387"/>
    <w:rsid w:val="68245CEB"/>
    <w:rsid w:val="684B7F4E"/>
    <w:rsid w:val="689B79EC"/>
    <w:rsid w:val="696857BA"/>
    <w:rsid w:val="69770E1C"/>
    <w:rsid w:val="6A173ED7"/>
    <w:rsid w:val="6A250594"/>
    <w:rsid w:val="6A2B5052"/>
    <w:rsid w:val="6AD55F8D"/>
    <w:rsid w:val="6B0E6686"/>
    <w:rsid w:val="6C6F23A3"/>
    <w:rsid w:val="6D1A412B"/>
    <w:rsid w:val="6D647B33"/>
    <w:rsid w:val="6D6D375B"/>
    <w:rsid w:val="6DD72508"/>
    <w:rsid w:val="6E15001C"/>
    <w:rsid w:val="6E197B3D"/>
    <w:rsid w:val="6E2214E9"/>
    <w:rsid w:val="6E4F591C"/>
    <w:rsid w:val="6E5576F0"/>
    <w:rsid w:val="6F27744D"/>
    <w:rsid w:val="6F357F21"/>
    <w:rsid w:val="706776FF"/>
    <w:rsid w:val="70873C7F"/>
    <w:rsid w:val="70992760"/>
    <w:rsid w:val="70A42399"/>
    <w:rsid w:val="71135346"/>
    <w:rsid w:val="716B0C44"/>
    <w:rsid w:val="71A3096B"/>
    <w:rsid w:val="71F251FE"/>
    <w:rsid w:val="71FF7E88"/>
    <w:rsid w:val="72002F61"/>
    <w:rsid w:val="72087912"/>
    <w:rsid w:val="726B735D"/>
    <w:rsid w:val="72986AD3"/>
    <w:rsid w:val="72BD182E"/>
    <w:rsid w:val="733046A8"/>
    <w:rsid w:val="734902DF"/>
    <w:rsid w:val="73B030FF"/>
    <w:rsid w:val="73FB2F08"/>
    <w:rsid w:val="7445374A"/>
    <w:rsid w:val="74A8664B"/>
    <w:rsid w:val="74B45308"/>
    <w:rsid w:val="74D62D3C"/>
    <w:rsid w:val="754A769E"/>
    <w:rsid w:val="755B7815"/>
    <w:rsid w:val="75E654AB"/>
    <w:rsid w:val="76103768"/>
    <w:rsid w:val="761E43D4"/>
    <w:rsid w:val="76346CE5"/>
    <w:rsid w:val="76474961"/>
    <w:rsid w:val="764D4EA7"/>
    <w:rsid w:val="764E6F3F"/>
    <w:rsid w:val="76664F7A"/>
    <w:rsid w:val="771D7CC1"/>
    <w:rsid w:val="7810461F"/>
    <w:rsid w:val="78400768"/>
    <w:rsid w:val="78B51818"/>
    <w:rsid w:val="790D027A"/>
    <w:rsid w:val="793B4FA0"/>
    <w:rsid w:val="79AB567A"/>
    <w:rsid w:val="7A5862B2"/>
    <w:rsid w:val="7A802114"/>
    <w:rsid w:val="7AD16771"/>
    <w:rsid w:val="7AE27FEF"/>
    <w:rsid w:val="7AEE7323"/>
    <w:rsid w:val="7B275E99"/>
    <w:rsid w:val="7BD0743D"/>
    <w:rsid w:val="7C0329C1"/>
    <w:rsid w:val="7C253B57"/>
    <w:rsid w:val="7C384F3A"/>
    <w:rsid w:val="7C5C1ED5"/>
    <w:rsid w:val="7CD50193"/>
    <w:rsid w:val="7D450C50"/>
    <w:rsid w:val="7DB54CF6"/>
    <w:rsid w:val="7E121CC4"/>
    <w:rsid w:val="7E546A98"/>
    <w:rsid w:val="7E7E75A1"/>
    <w:rsid w:val="7EA01A8C"/>
    <w:rsid w:val="7EB02B62"/>
    <w:rsid w:val="7EC65EC0"/>
    <w:rsid w:val="7ECD4408"/>
    <w:rsid w:val="7EED220A"/>
    <w:rsid w:val="7EFB522D"/>
    <w:rsid w:val="7F832E74"/>
    <w:rsid w:val="7FA02A37"/>
    <w:rsid w:val="7FC0734D"/>
    <w:rsid w:val="7FC63EBA"/>
    <w:rsid w:val="9BF78940"/>
    <w:rsid w:val="B3DFD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60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autoRedefine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1"/>
    <w:autoRedefine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5"/>
    <w:autoRedefine/>
    <w:unhideWhenUsed/>
    <w:qFormat/>
    <w:uiPriority w:val="99"/>
    <w:pPr>
      <w:jc w:val="left"/>
    </w:pPr>
  </w:style>
  <w:style w:type="paragraph" w:styleId="7">
    <w:name w:val="Balloon Text"/>
    <w:basedOn w:val="1"/>
    <w:link w:val="2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4"/>
    </w:rPr>
  </w:style>
  <w:style w:type="paragraph" w:styleId="11">
    <w:name w:val="Title"/>
    <w:basedOn w:val="1"/>
    <w:next w:val="1"/>
    <w:link w:val="2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annotation subject"/>
    <w:basedOn w:val="6"/>
    <w:next w:val="6"/>
    <w:link w:val="26"/>
    <w:autoRedefine/>
    <w:semiHidden/>
    <w:unhideWhenUsed/>
    <w:qFormat/>
    <w:uiPriority w:val="99"/>
    <w:rPr>
      <w:b/>
      <w:bCs/>
    </w:rPr>
  </w:style>
  <w:style w:type="table" w:styleId="14">
    <w:name w:val="Table Grid"/>
    <w:basedOn w:val="13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page number"/>
    <w:basedOn w:val="15"/>
    <w:autoRedefine/>
    <w:semiHidden/>
    <w:unhideWhenUsed/>
    <w:qFormat/>
    <w:uiPriority w:val="99"/>
  </w:style>
  <w:style w:type="character" w:styleId="18">
    <w:name w:val="Emphasis"/>
    <w:basedOn w:val="15"/>
    <w:autoRedefine/>
    <w:qFormat/>
    <w:uiPriority w:val="20"/>
    <w:rPr>
      <w:i/>
      <w:iCs/>
    </w:rPr>
  </w:style>
  <w:style w:type="character" w:styleId="19">
    <w:name w:val="annotation reference"/>
    <w:basedOn w:val="15"/>
    <w:autoRedefine/>
    <w:semiHidden/>
    <w:unhideWhenUsed/>
    <w:qFormat/>
    <w:uiPriority w:val="99"/>
    <w:rPr>
      <w:sz w:val="21"/>
      <w:szCs w:val="21"/>
    </w:rPr>
  </w:style>
  <w:style w:type="character" w:customStyle="1" w:styleId="20">
    <w:name w:val="页脚 Char"/>
    <w:basedOn w:val="15"/>
    <w:link w:val="8"/>
    <w:autoRedefine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21">
    <w:name w:val="标题 Char"/>
    <w:basedOn w:val="15"/>
    <w:link w:val="11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2">
    <w:name w:val="List Paragraph"/>
    <w:basedOn w:val="1"/>
    <w:autoRedefine/>
    <w:qFormat/>
    <w:uiPriority w:val="34"/>
    <w:pPr>
      <w:ind w:firstLine="420"/>
    </w:pPr>
  </w:style>
  <w:style w:type="character" w:customStyle="1" w:styleId="23">
    <w:name w:val="navtiao"/>
    <w:basedOn w:val="15"/>
    <w:autoRedefine/>
    <w:qFormat/>
    <w:uiPriority w:val="0"/>
  </w:style>
  <w:style w:type="character" w:customStyle="1" w:styleId="24">
    <w:name w:val="页眉 Char"/>
    <w:basedOn w:val="15"/>
    <w:link w:val="9"/>
    <w:autoRedefine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25">
    <w:name w:val="批注文字 Char"/>
    <w:basedOn w:val="15"/>
    <w:link w:val="6"/>
    <w:autoRedefine/>
    <w:qFormat/>
    <w:uiPriority w:val="99"/>
    <w:rPr>
      <w:rFonts w:ascii="Times New Roman" w:hAnsi="Times New Roman" w:eastAsia="仿宋"/>
      <w:sz w:val="24"/>
    </w:rPr>
  </w:style>
  <w:style w:type="character" w:customStyle="1" w:styleId="26">
    <w:name w:val="批注主题 Char"/>
    <w:basedOn w:val="25"/>
    <w:link w:val="12"/>
    <w:autoRedefine/>
    <w:semiHidden/>
    <w:qFormat/>
    <w:uiPriority w:val="99"/>
    <w:rPr>
      <w:rFonts w:ascii="Times New Roman" w:hAnsi="Times New Roman" w:eastAsia="仿宋"/>
      <w:b/>
      <w:bCs/>
      <w:sz w:val="24"/>
    </w:rPr>
  </w:style>
  <w:style w:type="character" w:customStyle="1" w:styleId="27">
    <w:name w:val="批注框文本 Char"/>
    <w:basedOn w:val="15"/>
    <w:link w:val="7"/>
    <w:autoRedefine/>
    <w:semiHidden/>
    <w:qFormat/>
    <w:uiPriority w:val="99"/>
    <w:rPr>
      <w:rFonts w:ascii="Times New Roman" w:hAnsi="Times New Roman" w:eastAsia="仿宋"/>
      <w:sz w:val="18"/>
      <w:szCs w:val="18"/>
    </w:rPr>
  </w:style>
  <w:style w:type="paragraph" w:customStyle="1" w:styleId="28">
    <w:name w:val="修订1"/>
    <w:autoRedefine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styleId="29">
    <w:name w:val="No Spacing"/>
    <w:autoRedefine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character" w:customStyle="1" w:styleId="30">
    <w:name w:val="标题 1 Char"/>
    <w:basedOn w:val="15"/>
    <w:link w:val="2"/>
    <w:autoRedefine/>
    <w:qFormat/>
    <w:uiPriority w:val="9"/>
    <w:rPr>
      <w:rFonts w:ascii="Times New Roman" w:hAnsi="Times New Roman" w:eastAsia="仿宋"/>
      <w:b/>
      <w:bCs/>
      <w:kern w:val="44"/>
      <w:sz w:val="32"/>
      <w:szCs w:val="44"/>
    </w:rPr>
  </w:style>
  <w:style w:type="character" w:customStyle="1" w:styleId="31">
    <w:name w:val="标题 2 Char"/>
    <w:basedOn w:val="15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Char"/>
    <w:basedOn w:val="15"/>
    <w:link w:val="4"/>
    <w:autoRedefine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33">
    <w:name w:val="标题 4 Char"/>
    <w:basedOn w:val="15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4">
    <w:name w:val="修订2"/>
    <w:autoRedefine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35">
    <w:name w:val="修订3"/>
    <w:autoRedefine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36">
    <w:name w:val="修订4"/>
    <w:autoRedefine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37">
    <w:name w:val="修订5"/>
    <w:autoRedefine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38">
    <w:name w:val="修订6"/>
    <w:autoRedefine/>
    <w:hidden/>
    <w:unhideWhenUsed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39">
    <w:name w:val="修订7"/>
    <w:autoRedefine/>
    <w:hidden/>
    <w:semiHidden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40">
    <w:name w:val="修订8"/>
    <w:autoRedefine/>
    <w:hidden/>
    <w:unhideWhenUsed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  <w:style w:type="paragraph" w:customStyle="1" w:styleId="41">
    <w:name w:val="修订9"/>
    <w:autoRedefine/>
    <w:hidden/>
    <w:unhideWhenUsed/>
    <w:qFormat/>
    <w:uiPriority w:val="99"/>
    <w:rPr>
      <w:rFonts w:ascii="Times New Roman" w:hAnsi="Times New Roman" w:eastAsia="仿宋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628</Words>
  <Characters>3582</Characters>
  <Lines>29</Lines>
  <Paragraphs>8</Paragraphs>
  <TotalTime>0</TotalTime>
  <ScaleCrop>false</ScaleCrop>
  <LinksUpToDate>false</LinksUpToDate>
  <CharactersWithSpaces>4202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2023-11-04T15:11:00Z</dcterms:created>
  <dc:creator>艾 德生</dc:creator>
  <cp:lastModifiedBy>李金丽</cp:lastModifiedBy>
  <cp:lastPrinted>2024-05-14T00:57:00Z</cp:lastPrinted>
  <dcterms:modified xsi:type="dcterms:W3CDTF">2024-05-22T01:48:56Z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35965C012FFB4ED49262C5FA28C9B39E_13</vt:lpwstr>
  </property>
</Properties>
</file>