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西北农林科技大学农学院</w:t>
      </w:r>
    </w:p>
    <w:p>
      <w:pPr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2</w:t>
      </w:r>
      <w:r>
        <w:rPr>
          <w:rFonts w:ascii="黑体" w:hAnsi="黑体" w:eastAsia="黑体"/>
          <w:b/>
          <w:bCs/>
          <w:sz w:val="32"/>
          <w:szCs w:val="36"/>
        </w:rPr>
        <w:t>021</w:t>
      </w:r>
      <w:r>
        <w:rPr>
          <w:rFonts w:hint="eastAsia" w:ascii="黑体" w:hAnsi="黑体" w:eastAsia="黑体"/>
          <w:b/>
          <w:bCs/>
          <w:sz w:val="32"/>
          <w:szCs w:val="36"/>
          <w:lang w:eastAsia="zh-CN"/>
        </w:rPr>
        <w:t>年</w:t>
      </w:r>
      <w:r>
        <w:rPr>
          <w:rFonts w:hint="eastAsia" w:ascii="黑体" w:hAnsi="黑体" w:eastAsia="黑体"/>
          <w:b/>
          <w:bCs/>
          <w:sz w:val="32"/>
          <w:szCs w:val="36"/>
        </w:rPr>
        <w:t>硕士研究生招生复试调剂筛选办法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调剂专业</w:t>
      </w:r>
    </w:p>
    <w:p>
      <w:pPr>
        <w:rPr>
          <w:rFonts w:hint="eastAsia"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095131农艺与种业领域（</w:t>
      </w:r>
      <w:r>
        <w:rPr>
          <w:rFonts w:hint="eastAsia" w:ascii="宋体" w:hAnsi="宋体" w:eastAsia="宋体"/>
          <w:sz w:val="28"/>
          <w:szCs w:val="32"/>
        </w:rPr>
        <w:t>全日制</w:t>
      </w:r>
      <w:r>
        <w:rPr>
          <w:rFonts w:ascii="宋体" w:hAnsi="宋体" w:eastAsia="宋体"/>
          <w:sz w:val="28"/>
          <w:szCs w:val="32"/>
        </w:rPr>
        <w:t>专业学位硕士）</w:t>
      </w:r>
    </w:p>
    <w:p>
      <w:pPr>
        <w:pStyle w:val="6"/>
        <w:numPr>
          <w:ilvl w:val="0"/>
          <w:numId w:val="1"/>
        </w:numPr>
        <w:ind w:firstLineChars="0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调剂条件</w:t>
      </w:r>
    </w:p>
    <w:p>
      <w:pPr>
        <w:rPr>
          <w:rFonts w:hint="eastAsia" w:ascii="黑体" w:hAnsi="黑体" w:eastAsia="宋体"/>
          <w:b/>
          <w:bCs/>
          <w:sz w:val="32"/>
          <w:szCs w:val="36"/>
          <w:lang w:eastAsia="zh-CN"/>
        </w:rPr>
      </w:pPr>
      <w:r>
        <w:rPr>
          <w:rFonts w:hint="eastAsia" w:ascii="宋体" w:hAnsi="宋体" w:eastAsia="宋体"/>
          <w:sz w:val="28"/>
          <w:szCs w:val="32"/>
        </w:rPr>
        <w:t>1</w:t>
      </w:r>
      <w:r>
        <w:rPr>
          <w:rFonts w:ascii="宋体" w:hAnsi="宋体" w:eastAsia="宋体"/>
          <w:sz w:val="28"/>
          <w:szCs w:val="32"/>
        </w:rPr>
        <w:t>.</w:t>
      </w:r>
      <w:r>
        <w:rPr>
          <w:rFonts w:hint="eastAsia" w:ascii="宋体" w:hAnsi="宋体" w:eastAsia="宋体"/>
          <w:sz w:val="28"/>
          <w:szCs w:val="32"/>
        </w:rPr>
        <w:t>符合我校2</w:t>
      </w:r>
      <w:r>
        <w:rPr>
          <w:rFonts w:ascii="宋体" w:hAnsi="宋体" w:eastAsia="宋体"/>
          <w:sz w:val="28"/>
          <w:szCs w:val="32"/>
        </w:rPr>
        <w:t>021</w:t>
      </w:r>
      <w:r>
        <w:rPr>
          <w:rFonts w:hint="eastAsia" w:ascii="宋体" w:hAnsi="宋体" w:eastAsia="宋体"/>
          <w:sz w:val="28"/>
          <w:szCs w:val="32"/>
        </w:rPr>
        <w:t>年硕士研究生调剂基本信息</w:t>
      </w:r>
      <w:r>
        <w:rPr>
          <w:rFonts w:hint="eastAsia" w:ascii="宋体" w:hAnsi="宋体" w:eastAsia="宋体"/>
          <w:sz w:val="28"/>
          <w:szCs w:val="32"/>
          <w:lang w:eastAsia="zh-CN"/>
        </w:rPr>
        <w:t>。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</w:t>
      </w:r>
      <w:r>
        <w:rPr>
          <w:rFonts w:hint="eastAsia" w:ascii="宋体" w:hAnsi="宋体" w:eastAsia="宋体"/>
          <w:sz w:val="28"/>
          <w:szCs w:val="32"/>
        </w:rPr>
        <w:t>.</w:t>
      </w:r>
      <w:r>
        <w:rPr>
          <w:rFonts w:ascii="宋体" w:hAnsi="宋体" w:eastAsia="宋体"/>
          <w:sz w:val="28"/>
          <w:szCs w:val="32"/>
        </w:rPr>
        <w:t>通过全国大学生英语四级考试（CET4≥425分），或获得小语种四级。</w:t>
      </w:r>
    </w:p>
    <w:p>
      <w:pPr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三、筛选办法</w:t>
      </w:r>
    </w:p>
    <w:p>
      <w:pPr>
        <w:ind w:firstLine="560" w:firstLineChars="200"/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t>通过</w:t>
      </w:r>
      <w:r>
        <w:rPr>
          <w:rFonts w:hint="eastAsia" w:ascii="宋体" w:hAnsi="宋体" w:eastAsia="宋体"/>
          <w:sz w:val="28"/>
          <w:szCs w:val="32"/>
        </w:rPr>
        <w:t>全国大学生英语六级</w:t>
      </w:r>
      <w:r>
        <w:rPr>
          <w:rFonts w:hint="eastAsia" w:ascii="宋体" w:hAnsi="宋体" w:eastAsia="宋体"/>
          <w:sz w:val="28"/>
          <w:szCs w:val="32"/>
          <w:lang w:eastAsia="zh-CN"/>
        </w:rPr>
        <w:t>（</w:t>
      </w:r>
      <w:r>
        <w:rPr>
          <w:rFonts w:ascii="宋体" w:hAnsi="宋体" w:eastAsia="宋体"/>
          <w:sz w:val="28"/>
          <w:szCs w:val="32"/>
        </w:rPr>
        <w:t>CET6≥425</w:t>
      </w:r>
      <w:r>
        <w:rPr>
          <w:rFonts w:hint="eastAsia" w:ascii="宋体" w:hAnsi="宋体" w:eastAsia="宋体"/>
          <w:sz w:val="28"/>
          <w:szCs w:val="32"/>
          <w:lang w:eastAsia="zh-CN"/>
        </w:rPr>
        <w:t>）或</w:t>
      </w:r>
      <w:r>
        <w:rPr>
          <w:rFonts w:ascii="宋体" w:hAnsi="宋体" w:eastAsia="宋体"/>
          <w:sz w:val="28"/>
          <w:szCs w:val="32"/>
        </w:rPr>
        <w:t>全国大学生俄语四级</w:t>
      </w:r>
      <w:r>
        <w:rPr>
          <w:rFonts w:hint="eastAsia" w:ascii="宋体" w:hAnsi="宋体" w:eastAsia="宋体"/>
          <w:sz w:val="28"/>
          <w:szCs w:val="32"/>
          <w:lang w:eastAsia="zh-CN"/>
        </w:rPr>
        <w:t>（</w:t>
      </w:r>
      <w:r>
        <w:rPr>
          <w:rFonts w:ascii="宋体" w:hAnsi="宋体" w:eastAsia="宋体"/>
          <w:sz w:val="28"/>
          <w:szCs w:val="32"/>
        </w:rPr>
        <w:t>CRT4≥60</w:t>
      </w:r>
      <w:r>
        <w:rPr>
          <w:rFonts w:hint="eastAsia" w:ascii="宋体" w:hAnsi="宋体" w:eastAsia="宋体"/>
          <w:sz w:val="28"/>
          <w:szCs w:val="32"/>
          <w:lang w:eastAsia="zh-CN"/>
        </w:rPr>
        <w:t>）</w:t>
      </w:r>
      <w:r>
        <w:rPr>
          <w:rFonts w:ascii="宋体" w:hAnsi="宋体" w:eastAsia="宋体"/>
          <w:sz w:val="28"/>
          <w:szCs w:val="32"/>
        </w:rPr>
        <w:t>优先</w:t>
      </w:r>
      <w:r>
        <w:rPr>
          <w:rFonts w:hint="eastAsia" w:ascii="宋体" w:hAnsi="宋体" w:eastAsia="宋体"/>
          <w:sz w:val="28"/>
          <w:szCs w:val="32"/>
          <w:lang w:eastAsia="zh-CN"/>
        </w:rPr>
        <w:t>调剂</w:t>
      </w:r>
      <w:r>
        <w:rPr>
          <w:rFonts w:ascii="宋体" w:hAnsi="宋体" w:eastAsia="宋体"/>
          <w:sz w:val="28"/>
          <w:szCs w:val="32"/>
        </w:rPr>
        <w:t>，其余符合调剂要求考生，按初试总成绩由高到低排序</w:t>
      </w:r>
      <w:r>
        <w:rPr>
          <w:rFonts w:hint="eastAsia" w:ascii="宋体" w:hAnsi="宋体" w:eastAsia="宋体"/>
          <w:sz w:val="28"/>
          <w:szCs w:val="32"/>
          <w:lang w:eastAsia="zh-CN"/>
        </w:rPr>
        <w:t>。请在备注栏标注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CET4和小语种四级</w:t>
      </w:r>
      <w:r>
        <w:rPr>
          <w:rFonts w:hint="eastAsia" w:ascii="宋体" w:hAnsi="宋体" w:eastAsia="宋体"/>
          <w:sz w:val="28"/>
          <w:szCs w:val="32"/>
          <w:lang w:eastAsia="zh-CN"/>
        </w:rPr>
        <w:t>成绩，否则不予以调剂；如</w:t>
      </w:r>
      <w:r>
        <w:rPr>
          <w:rFonts w:ascii="宋体" w:hAnsi="宋体" w:eastAsia="宋体"/>
          <w:sz w:val="28"/>
          <w:szCs w:val="32"/>
        </w:rPr>
        <w:t>CET6≥425</w:t>
      </w:r>
      <w:r>
        <w:rPr>
          <w:rFonts w:hint="eastAsia" w:ascii="宋体" w:hAnsi="宋体" w:eastAsia="宋体"/>
          <w:sz w:val="28"/>
          <w:szCs w:val="32"/>
          <w:lang w:eastAsia="zh-CN"/>
        </w:rPr>
        <w:t>或</w:t>
      </w:r>
      <w:r>
        <w:rPr>
          <w:rFonts w:ascii="宋体" w:hAnsi="宋体" w:eastAsia="宋体"/>
          <w:sz w:val="28"/>
          <w:szCs w:val="32"/>
        </w:rPr>
        <w:t>CRT4≥60</w:t>
      </w:r>
      <w:r>
        <w:rPr>
          <w:rFonts w:hint="eastAsia" w:ascii="宋体" w:hAnsi="宋体" w:eastAsia="宋体"/>
          <w:sz w:val="28"/>
          <w:szCs w:val="32"/>
          <w:lang w:eastAsia="zh-CN"/>
        </w:rPr>
        <w:t>，请在备注栏标注</w:t>
      </w:r>
      <w:r>
        <w:rPr>
          <w:rFonts w:ascii="宋体" w:hAnsi="宋体" w:eastAsia="宋体"/>
          <w:sz w:val="28"/>
          <w:szCs w:val="32"/>
        </w:rPr>
        <w:t>CET6</w:t>
      </w:r>
      <w:r>
        <w:rPr>
          <w:rFonts w:hint="eastAsia" w:ascii="宋体" w:hAnsi="宋体" w:eastAsia="宋体"/>
          <w:sz w:val="28"/>
          <w:szCs w:val="32"/>
          <w:lang w:eastAsia="zh-CN"/>
        </w:rPr>
        <w:t>和</w:t>
      </w:r>
      <w:r>
        <w:rPr>
          <w:rFonts w:ascii="宋体" w:hAnsi="宋体" w:eastAsia="宋体"/>
          <w:sz w:val="28"/>
          <w:szCs w:val="32"/>
        </w:rPr>
        <w:t>CRT4</w:t>
      </w:r>
      <w:r>
        <w:rPr>
          <w:rFonts w:hint="eastAsia" w:ascii="宋体" w:hAnsi="宋体" w:eastAsia="宋体"/>
          <w:sz w:val="28"/>
          <w:szCs w:val="32"/>
          <w:lang w:eastAsia="zh-CN"/>
        </w:rPr>
        <w:t>成绩，否则不予以优先调剂。</w:t>
      </w:r>
    </w:p>
    <w:p>
      <w:pPr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中国研究生招生信息网调剂系统开放后，每次以不少于</w:t>
      </w:r>
      <w:r>
        <w:rPr>
          <w:rFonts w:ascii="宋体" w:hAnsi="宋体" w:eastAsia="宋体"/>
          <w:sz w:val="28"/>
          <w:szCs w:val="32"/>
        </w:rPr>
        <w:t>12小时下载一个批次调剂考生信息。学院招生工作领导小组组织专家组逐批次遴选</w:t>
      </w:r>
      <w:r>
        <w:rPr>
          <w:rFonts w:hint="eastAsia" w:ascii="宋体" w:hAnsi="宋体" w:eastAsia="宋体"/>
          <w:sz w:val="28"/>
          <w:szCs w:val="32"/>
          <w:lang w:eastAsia="zh-CN"/>
        </w:rPr>
        <w:t>，</w:t>
      </w:r>
      <w:r>
        <w:rPr>
          <w:rFonts w:ascii="宋体" w:hAnsi="宋体" w:eastAsia="宋体"/>
          <w:sz w:val="28"/>
          <w:szCs w:val="32"/>
        </w:rPr>
        <w:t>直至回复参加该专业复试的调剂生人数达到复试比例后，关闭该专业调剂端口</w:t>
      </w:r>
      <w:r>
        <w:rPr>
          <w:rFonts w:hint="eastAsia" w:ascii="宋体" w:hAnsi="宋体" w:eastAsia="宋体"/>
          <w:sz w:val="28"/>
          <w:szCs w:val="32"/>
        </w:rPr>
        <w:t>。</w:t>
      </w: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 </w:t>
      </w:r>
      <w:r>
        <w:rPr>
          <w:rFonts w:ascii="宋体" w:hAnsi="宋体" w:eastAsia="宋体"/>
          <w:sz w:val="28"/>
          <w:szCs w:val="32"/>
        </w:rPr>
        <w:t xml:space="preserve">                                       </w:t>
      </w:r>
      <w:r>
        <w:rPr>
          <w:rFonts w:hint="eastAsia" w:ascii="宋体" w:hAnsi="宋体" w:eastAsia="宋体"/>
          <w:sz w:val="28"/>
          <w:szCs w:val="32"/>
        </w:rPr>
        <w:t>农学院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 xml:space="preserve"> </w:t>
      </w:r>
      <w:r>
        <w:rPr>
          <w:rFonts w:ascii="宋体" w:hAnsi="宋体" w:eastAsia="宋体"/>
          <w:sz w:val="28"/>
          <w:szCs w:val="32"/>
        </w:rPr>
        <w:t xml:space="preserve">                                   2021年3月18日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C7200"/>
    <w:multiLevelType w:val="multilevel"/>
    <w:tmpl w:val="7EEC7200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6A"/>
    <w:rsid w:val="00430C20"/>
    <w:rsid w:val="0050111A"/>
    <w:rsid w:val="005D64BF"/>
    <w:rsid w:val="0079626A"/>
    <w:rsid w:val="007C49DD"/>
    <w:rsid w:val="008038EF"/>
    <w:rsid w:val="00C7591A"/>
    <w:rsid w:val="00E32BE9"/>
    <w:rsid w:val="4A58391E"/>
    <w:rsid w:val="50960B01"/>
    <w:rsid w:val="553408F5"/>
    <w:rsid w:val="56264A9E"/>
    <w:rsid w:val="74D1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583</Characters>
  <Lines>4</Lines>
  <Paragraphs>1</Paragraphs>
  <TotalTime>3</TotalTime>
  <ScaleCrop>false</ScaleCrop>
  <LinksUpToDate>false</LinksUpToDate>
  <CharactersWithSpaces>684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2021-03-18T09:31:00Z</dcterms:created>
  <dc:creator>lenovo</dc:creator>
  <cp:lastModifiedBy>Administrator</cp:lastModifiedBy>
  <dcterms:modified xsi:type="dcterms:W3CDTF">2021-03-20T01:25:18Z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298CA5A4AE5840EFAB43C80552F07056</vt:lpwstr>
  </property>
</Properties>
</file>